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北京市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朱高尚</w:t>
      </w:r>
      <w:r>
        <w:rPr>
          <w:rFonts w:ascii="Times New Roman" w:hAnsi="Times New Roman" w:eastAsia="仿宋_GB2312" w:cs="Times New Roman"/>
          <w:sz w:val="32"/>
          <w:szCs w:val="32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4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北京市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北京市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color w:val="auto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</w:rPr>
        <w:t>010-68172016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</w:rPr>
        <w:t>北京市海淀区万寿路18号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</w:rPr>
        <w:t>100838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仿宋" w:hAnsi="仿宋" w:eastAsia="仿宋" w:cs="仿宋"/>
          <w:kern w:val="0"/>
          <w:sz w:val="32"/>
          <w:szCs w:val="20"/>
          <w:shd w:val="clear" w:color="auto" w:fill="auto"/>
        </w:rPr>
        <w:t>北京市邮政管理局</w:t>
      </w:r>
    </w:p>
    <w:p>
      <w:pPr>
        <w:adjustRightInd w:val="0"/>
        <w:snapToGrid w:val="0"/>
        <w:spacing w:line="620" w:lineRule="exact"/>
        <w:ind w:firstLine="4752" w:firstLineChars="16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default" w:ascii="Times New Roman" w:hAnsi="Times New Roman" w:eastAsia="仿宋_GB2312" w:cs="宋体"/>
          <w:kern w:val="0"/>
          <w:sz w:val="32"/>
          <w:szCs w:val="20"/>
          <w:lang w:val="en" w:eastAsia="zh-CN"/>
        </w:rPr>
        <w:t>1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tbl>
      <w:tblPr>
        <w:tblStyle w:val="6"/>
        <w:tblW w:w="9716" w:type="dxa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085"/>
        <w:gridCol w:w="905"/>
        <w:gridCol w:w="697"/>
        <w:gridCol w:w="1782"/>
        <w:gridCol w:w="772"/>
        <w:gridCol w:w="1166"/>
        <w:gridCol w:w="132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1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北京市邮政管理局一级主任科员及以下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朱高尚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008137080103922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武汉大学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济宁市流通业发展服务中心（非公务员或参公人员）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2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北京市南区邮政管理局一级科员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梁家钰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170214240303103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硕士研究生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北京物资学院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3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北京市天竺邮政管理局一级科员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申竞一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170213020201311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硕士研究生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中国矿业大学（北京）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6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4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北京市天竺邮政管理局一级科员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夏瑜晴</w:t>
            </w:r>
          </w:p>
        </w:tc>
        <w:tc>
          <w:tcPr>
            <w:tcW w:w="6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170236070402824</w:t>
            </w:r>
          </w:p>
        </w:tc>
        <w:tc>
          <w:tcPr>
            <w:tcW w:w="7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南昌工学院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" w:eastAsia="zh-CN"/>
              </w:rPr>
              <w:t>无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应届毕业生</w:t>
            </w:r>
          </w:p>
        </w:tc>
      </w:tr>
    </w:tbl>
    <w:p/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31F81895"/>
    <w:rsid w:val="37FFFD23"/>
    <w:rsid w:val="3A786F31"/>
    <w:rsid w:val="3B392778"/>
    <w:rsid w:val="3CC2470F"/>
    <w:rsid w:val="3D1E1AE4"/>
    <w:rsid w:val="3F7E78E5"/>
    <w:rsid w:val="41FB1435"/>
    <w:rsid w:val="47FB728C"/>
    <w:rsid w:val="52D90137"/>
    <w:rsid w:val="581A21D4"/>
    <w:rsid w:val="5FCEB3C2"/>
    <w:rsid w:val="6E5341C9"/>
    <w:rsid w:val="76A7176C"/>
    <w:rsid w:val="76DBC5FE"/>
    <w:rsid w:val="7F756464"/>
    <w:rsid w:val="7F7B814D"/>
    <w:rsid w:val="7FEDA3D8"/>
    <w:rsid w:val="9FB3E659"/>
    <w:rsid w:val="A6FE7865"/>
    <w:rsid w:val="A7EF9799"/>
    <w:rsid w:val="ABFC9C67"/>
    <w:rsid w:val="ABFF9DCB"/>
    <w:rsid w:val="AD9C54B6"/>
    <w:rsid w:val="B8F73403"/>
    <w:rsid w:val="CBFF031C"/>
    <w:rsid w:val="CEC9D33D"/>
    <w:rsid w:val="D7FF0357"/>
    <w:rsid w:val="DE7F510B"/>
    <w:rsid w:val="DEBC1ABB"/>
    <w:rsid w:val="DEDF0D46"/>
    <w:rsid w:val="DF4EC253"/>
    <w:rsid w:val="F6FF0EBD"/>
    <w:rsid w:val="F737641F"/>
    <w:rsid w:val="F77EE5FA"/>
    <w:rsid w:val="FC37139A"/>
    <w:rsid w:val="FDEB9DED"/>
    <w:rsid w:val="FF6F4F12"/>
    <w:rsid w:val="FF964236"/>
    <w:rsid w:val="FFBA8469"/>
    <w:rsid w:val="FFD8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9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2020-08-08T17:52:00Z</dcterms:created>
  <dc:creator>张策</dc:creator>
  <cp:lastModifiedBy>kylin</cp:lastModifiedBy>
  <cp:lastPrinted>2022-08-02T11:06:00Z</cp:lastPrinted>
  <dcterms:modified xsi:type="dcterms:W3CDTF">2023-05-17T16:27:51Z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